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0C" w:rsidRDefault="00683426" w:rsidP="00C6128C">
      <w:pPr>
        <w:tabs>
          <w:tab w:val="center" w:pos="4606"/>
          <w:tab w:val="right" w:pos="9155"/>
        </w:tabs>
        <w:spacing w:line="288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1647360" cy="51744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60" cy="5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00C">
        <w:rPr>
          <w:b/>
        </w:rPr>
        <w:tab/>
      </w:r>
      <w:r w:rsidR="00D24ED4" w:rsidRPr="00D24ED4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25.2pt;height:38.15pt" adj="5665" fillcolor="#1f497d [3215]" strokecolor="#1f497d [3215]">
            <v:fill color2="fill lighten(52)" rotate="t" method="linear sigma" focus="50%" type="gradient"/>
            <v:shadow color="#868686"/>
            <v:textpath style="font-family:&quot;Impact&quot;;v-text-kern:t" trim="t" fitpath="t" xscale="f" string="26.04.2012"/>
          </v:shape>
        </w:pict>
      </w:r>
      <w:r w:rsidR="0047200C">
        <w:rPr>
          <w:b/>
        </w:rPr>
        <w:tab/>
      </w:r>
      <w:r w:rsidR="0047200C">
        <w:rPr>
          <w:b/>
          <w:noProof/>
        </w:rPr>
        <w:drawing>
          <wp:inline distT="0" distB="0" distL="0" distR="0">
            <wp:extent cx="1731840" cy="570240"/>
            <wp:effectExtent l="19050" t="0" r="171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40" cy="5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47200C" w:rsidRPr="0047200C" w:rsidRDefault="0047200C" w:rsidP="00C6128C">
      <w:pPr>
        <w:tabs>
          <w:tab w:val="center" w:pos="4536"/>
          <w:tab w:val="right" w:pos="9072"/>
        </w:tabs>
        <w:spacing w:line="288" w:lineRule="auto"/>
        <w:jc w:val="both"/>
      </w:pPr>
    </w:p>
    <w:p w:rsidR="0047200C" w:rsidRPr="0047200C" w:rsidRDefault="0047200C" w:rsidP="00C6128C">
      <w:pPr>
        <w:tabs>
          <w:tab w:val="center" w:pos="4536"/>
          <w:tab w:val="right" w:pos="9072"/>
        </w:tabs>
        <w:spacing w:line="288" w:lineRule="auto"/>
        <w:jc w:val="both"/>
      </w:pPr>
    </w:p>
    <w:p w:rsidR="00555DD1" w:rsidRPr="00E330C9" w:rsidRDefault="00F3672B" w:rsidP="00C6128C">
      <w:pPr>
        <w:tabs>
          <w:tab w:val="center" w:pos="4536"/>
          <w:tab w:val="right" w:pos="9072"/>
        </w:tabs>
        <w:spacing w:line="288" w:lineRule="auto"/>
        <w:jc w:val="both"/>
        <w:rPr>
          <w:sz w:val="26"/>
          <w:szCs w:val="26"/>
        </w:rPr>
      </w:pPr>
      <w:r w:rsidRPr="00E330C9">
        <w:rPr>
          <w:sz w:val="26"/>
          <w:szCs w:val="26"/>
        </w:rPr>
        <w:t>Liebe Klassenlehrer der 7. Klassen,</w:t>
      </w:r>
    </w:p>
    <w:p w:rsidR="00F3672B" w:rsidRPr="00E330C9" w:rsidRDefault="00F3672B" w:rsidP="00C6128C">
      <w:pPr>
        <w:tabs>
          <w:tab w:val="left" w:pos="5760"/>
        </w:tabs>
        <w:spacing w:line="288" w:lineRule="auto"/>
        <w:jc w:val="both"/>
        <w:rPr>
          <w:sz w:val="26"/>
          <w:szCs w:val="26"/>
        </w:rPr>
      </w:pPr>
      <w:r w:rsidRPr="00E330C9">
        <w:rPr>
          <w:sz w:val="26"/>
          <w:szCs w:val="26"/>
        </w:rPr>
        <w:t xml:space="preserve">am </w:t>
      </w:r>
      <w:r w:rsidR="002B1465" w:rsidRPr="00E330C9">
        <w:rPr>
          <w:b/>
          <w:sz w:val="26"/>
          <w:szCs w:val="26"/>
          <w:u w:val="single"/>
        </w:rPr>
        <w:t xml:space="preserve">Donnerstag, den </w:t>
      </w:r>
      <w:r w:rsidR="0047200C" w:rsidRPr="00E330C9">
        <w:rPr>
          <w:b/>
          <w:sz w:val="26"/>
          <w:szCs w:val="26"/>
          <w:u w:val="single"/>
        </w:rPr>
        <w:t>26</w:t>
      </w:r>
      <w:r w:rsidRPr="00E330C9">
        <w:rPr>
          <w:b/>
          <w:sz w:val="26"/>
          <w:szCs w:val="26"/>
          <w:u w:val="single"/>
        </w:rPr>
        <w:t>.04.</w:t>
      </w:r>
      <w:r w:rsidRPr="00E330C9">
        <w:rPr>
          <w:sz w:val="26"/>
          <w:szCs w:val="26"/>
        </w:rPr>
        <w:t xml:space="preserve"> ist es wieder soweit!</w:t>
      </w:r>
      <w:r w:rsidR="0047200C" w:rsidRPr="00E330C9">
        <w:rPr>
          <w:sz w:val="26"/>
          <w:szCs w:val="26"/>
        </w:rPr>
        <w:t xml:space="preserve"> </w:t>
      </w:r>
      <w:r w:rsidRPr="00E330C9">
        <w:rPr>
          <w:sz w:val="26"/>
          <w:szCs w:val="26"/>
        </w:rPr>
        <w:t xml:space="preserve">Auch in diesem Jahr findet der </w:t>
      </w:r>
      <w:r w:rsidRPr="00E330C9">
        <w:rPr>
          <w:b/>
          <w:sz w:val="26"/>
          <w:szCs w:val="26"/>
        </w:rPr>
        <w:t>Girls</w:t>
      </w:r>
      <w:r w:rsidR="0047200C" w:rsidRPr="00E330C9">
        <w:rPr>
          <w:b/>
          <w:sz w:val="26"/>
          <w:szCs w:val="26"/>
        </w:rPr>
        <w:t>‘ </w:t>
      </w:r>
      <w:r w:rsidRPr="00E330C9">
        <w:rPr>
          <w:b/>
          <w:sz w:val="26"/>
          <w:szCs w:val="26"/>
        </w:rPr>
        <w:t>Day bzw. Boys</w:t>
      </w:r>
      <w:r w:rsidR="0047200C" w:rsidRPr="00E330C9">
        <w:rPr>
          <w:b/>
          <w:sz w:val="26"/>
          <w:szCs w:val="26"/>
        </w:rPr>
        <w:t>‘ </w:t>
      </w:r>
      <w:r w:rsidRPr="00E330C9">
        <w:rPr>
          <w:b/>
          <w:sz w:val="26"/>
          <w:szCs w:val="26"/>
        </w:rPr>
        <w:t>Day</w:t>
      </w:r>
      <w:r w:rsidRPr="00E330C9">
        <w:rPr>
          <w:sz w:val="26"/>
          <w:szCs w:val="26"/>
        </w:rPr>
        <w:t xml:space="preserve"> an unserer Schule statt. An diesem Tag bieten Betriebe </w:t>
      </w:r>
      <w:r w:rsidR="00B15572" w:rsidRPr="00E330C9">
        <w:rPr>
          <w:sz w:val="26"/>
          <w:szCs w:val="26"/>
        </w:rPr>
        <w:t>unseren</w:t>
      </w:r>
      <w:r w:rsidRPr="00E330C9">
        <w:rPr>
          <w:sz w:val="26"/>
          <w:szCs w:val="26"/>
        </w:rPr>
        <w:t xml:space="preserve"> Schülerinnen und Schülern der 7.</w:t>
      </w:r>
      <w:r w:rsidR="00B15572" w:rsidRPr="00E330C9">
        <w:rPr>
          <w:sz w:val="26"/>
          <w:szCs w:val="26"/>
        </w:rPr>
        <w:t> </w:t>
      </w:r>
      <w:r w:rsidRPr="00E330C9">
        <w:rPr>
          <w:sz w:val="26"/>
          <w:szCs w:val="26"/>
        </w:rPr>
        <w:t xml:space="preserve">Jahrgänge die Möglichkeit, </w:t>
      </w:r>
      <w:r w:rsidRPr="00E330C9">
        <w:rPr>
          <w:b/>
          <w:sz w:val="26"/>
          <w:szCs w:val="26"/>
        </w:rPr>
        <w:t>typische Ju</w:t>
      </w:r>
      <w:r w:rsidRPr="00E330C9">
        <w:rPr>
          <w:b/>
          <w:sz w:val="26"/>
          <w:szCs w:val="26"/>
        </w:rPr>
        <w:t>n</w:t>
      </w:r>
      <w:r w:rsidRPr="00E330C9">
        <w:rPr>
          <w:b/>
          <w:sz w:val="26"/>
          <w:szCs w:val="26"/>
        </w:rPr>
        <w:t>g</w:t>
      </w:r>
      <w:r w:rsidR="00B15572" w:rsidRPr="00E330C9">
        <w:rPr>
          <w:b/>
          <w:sz w:val="26"/>
          <w:szCs w:val="26"/>
        </w:rPr>
        <w:t>en</w:t>
      </w:r>
      <w:r w:rsidRPr="00E330C9">
        <w:rPr>
          <w:b/>
          <w:sz w:val="26"/>
          <w:szCs w:val="26"/>
        </w:rPr>
        <w:t>berufe bzw. typische Mädchenberufe</w:t>
      </w:r>
      <w:r w:rsidRPr="00E330C9">
        <w:rPr>
          <w:sz w:val="26"/>
          <w:szCs w:val="26"/>
        </w:rPr>
        <w:t xml:space="preserve"> zu erkunden. </w:t>
      </w:r>
      <w:r w:rsidR="00B15572" w:rsidRPr="00E330C9">
        <w:rPr>
          <w:sz w:val="26"/>
          <w:szCs w:val="26"/>
        </w:rPr>
        <w:t>Zu diesem Zweck sol</w:t>
      </w:r>
      <w:r w:rsidR="00B15572" w:rsidRPr="00E330C9">
        <w:rPr>
          <w:sz w:val="26"/>
          <w:szCs w:val="26"/>
        </w:rPr>
        <w:t>l</w:t>
      </w:r>
      <w:r w:rsidR="00B15572" w:rsidRPr="00E330C9">
        <w:rPr>
          <w:sz w:val="26"/>
          <w:szCs w:val="26"/>
        </w:rPr>
        <w:t>ten die Jungen</w:t>
      </w:r>
      <w:r w:rsidRPr="00E330C9">
        <w:rPr>
          <w:sz w:val="26"/>
          <w:szCs w:val="26"/>
        </w:rPr>
        <w:t xml:space="preserve"> sich einen Betrieb auswählen, in dem sie </w:t>
      </w:r>
      <w:r w:rsidR="00B15572" w:rsidRPr="00E330C9">
        <w:rPr>
          <w:sz w:val="26"/>
          <w:szCs w:val="26"/>
        </w:rPr>
        <w:t>„</w:t>
      </w:r>
      <w:r w:rsidRPr="00E330C9">
        <w:rPr>
          <w:sz w:val="26"/>
          <w:szCs w:val="26"/>
        </w:rPr>
        <w:t>ty</w:t>
      </w:r>
      <w:r w:rsidR="00470D3E" w:rsidRPr="00E330C9">
        <w:rPr>
          <w:sz w:val="26"/>
          <w:szCs w:val="26"/>
        </w:rPr>
        <w:t>pische</w:t>
      </w:r>
      <w:r w:rsidR="00B15572" w:rsidRPr="00E330C9">
        <w:rPr>
          <w:sz w:val="26"/>
          <w:szCs w:val="26"/>
        </w:rPr>
        <w:t>“ Frauen</w:t>
      </w:r>
      <w:r w:rsidR="00470D3E" w:rsidRPr="00E330C9">
        <w:rPr>
          <w:sz w:val="26"/>
          <w:szCs w:val="26"/>
        </w:rPr>
        <w:t>berufe erkunden</w:t>
      </w:r>
      <w:r w:rsidRPr="00E330C9">
        <w:rPr>
          <w:sz w:val="26"/>
          <w:szCs w:val="26"/>
        </w:rPr>
        <w:t xml:space="preserve"> können. Die Mäd</w:t>
      </w:r>
      <w:r w:rsidR="00B15572" w:rsidRPr="00E330C9">
        <w:rPr>
          <w:sz w:val="26"/>
          <w:szCs w:val="26"/>
        </w:rPr>
        <w:t>chen</w:t>
      </w:r>
      <w:r w:rsidRPr="00E330C9">
        <w:rPr>
          <w:sz w:val="26"/>
          <w:szCs w:val="26"/>
        </w:rPr>
        <w:t xml:space="preserve"> </w:t>
      </w:r>
      <w:r w:rsidR="00B15572" w:rsidRPr="00E330C9">
        <w:rPr>
          <w:sz w:val="26"/>
          <w:szCs w:val="26"/>
        </w:rPr>
        <w:t xml:space="preserve">hingegen sollten sich für </w:t>
      </w:r>
      <w:r w:rsidRPr="00E330C9">
        <w:rPr>
          <w:sz w:val="26"/>
          <w:szCs w:val="26"/>
        </w:rPr>
        <w:t>Berufe</w:t>
      </w:r>
      <w:r w:rsidR="00B15572" w:rsidRPr="00E330C9">
        <w:rPr>
          <w:sz w:val="26"/>
          <w:szCs w:val="26"/>
        </w:rPr>
        <w:t xml:space="preserve"> entscheiden</w:t>
      </w:r>
      <w:r w:rsidRPr="00E330C9">
        <w:rPr>
          <w:sz w:val="26"/>
          <w:szCs w:val="26"/>
        </w:rPr>
        <w:t xml:space="preserve">, die </w:t>
      </w:r>
      <w:r w:rsidR="00B15572" w:rsidRPr="00E330C9">
        <w:rPr>
          <w:sz w:val="26"/>
          <w:szCs w:val="26"/>
        </w:rPr>
        <w:t xml:space="preserve">bis dato </w:t>
      </w:r>
      <w:r w:rsidRPr="00E330C9">
        <w:rPr>
          <w:sz w:val="26"/>
          <w:szCs w:val="26"/>
        </w:rPr>
        <w:t>vo</w:t>
      </w:r>
      <w:r w:rsidRPr="00E330C9">
        <w:rPr>
          <w:sz w:val="26"/>
          <w:szCs w:val="26"/>
        </w:rPr>
        <w:t>r</w:t>
      </w:r>
      <w:r w:rsidRPr="00E330C9">
        <w:rPr>
          <w:sz w:val="26"/>
          <w:szCs w:val="26"/>
        </w:rPr>
        <w:t>wieg</w:t>
      </w:r>
      <w:r w:rsidR="00B15572" w:rsidRPr="00E330C9">
        <w:rPr>
          <w:sz w:val="26"/>
          <w:szCs w:val="26"/>
        </w:rPr>
        <w:t>end von Männern dominiert sind.</w:t>
      </w:r>
    </w:p>
    <w:p w:rsidR="00F3672B" w:rsidRPr="00E330C9" w:rsidRDefault="00470D3E" w:rsidP="00C6128C">
      <w:pPr>
        <w:tabs>
          <w:tab w:val="left" w:pos="5760"/>
        </w:tabs>
        <w:spacing w:line="288" w:lineRule="auto"/>
        <w:jc w:val="both"/>
        <w:rPr>
          <w:sz w:val="26"/>
          <w:szCs w:val="26"/>
        </w:rPr>
      </w:pPr>
      <w:r w:rsidRPr="00E330C9">
        <w:rPr>
          <w:sz w:val="26"/>
          <w:szCs w:val="26"/>
        </w:rPr>
        <w:t>Um Ihnen als Klassenlehrer</w:t>
      </w:r>
      <w:r w:rsidR="00F3672B" w:rsidRPr="00E330C9">
        <w:rPr>
          <w:sz w:val="26"/>
          <w:szCs w:val="26"/>
        </w:rPr>
        <w:t xml:space="preserve"> bei der Durchführung dieses Tages einige Hilfeste</w:t>
      </w:r>
      <w:r w:rsidR="00F3672B" w:rsidRPr="00E330C9">
        <w:rPr>
          <w:sz w:val="26"/>
          <w:szCs w:val="26"/>
        </w:rPr>
        <w:t>l</w:t>
      </w:r>
      <w:r w:rsidR="00F3672B" w:rsidRPr="00E330C9">
        <w:rPr>
          <w:sz w:val="26"/>
          <w:szCs w:val="26"/>
        </w:rPr>
        <w:t>lungen zu geben, haben wir einen Ordner mit allen wichtigen Materialien für Sie zusammeng</w:t>
      </w:r>
      <w:r w:rsidR="00F3672B" w:rsidRPr="00E330C9">
        <w:rPr>
          <w:sz w:val="26"/>
          <w:szCs w:val="26"/>
        </w:rPr>
        <w:t>e</w:t>
      </w:r>
      <w:r w:rsidR="00B15572" w:rsidRPr="00E330C9">
        <w:rPr>
          <w:sz w:val="26"/>
          <w:szCs w:val="26"/>
        </w:rPr>
        <w:t>stellt.</w:t>
      </w:r>
    </w:p>
    <w:p w:rsidR="00F3672B" w:rsidRPr="008E057C" w:rsidRDefault="00F3672B" w:rsidP="00C6128C">
      <w:pPr>
        <w:spacing w:line="288" w:lineRule="auto"/>
        <w:jc w:val="both"/>
        <w:rPr>
          <w:sz w:val="20"/>
        </w:rPr>
      </w:pPr>
    </w:p>
    <w:p w:rsidR="00C6128C" w:rsidRDefault="00C6128C" w:rsidP="00C6128C">
      <w:pPr>
        <w:spacing w:line="288" w:lineRule="auto"/>
        <w:jc w:val="both"/>
      </w:pPr>
    </w:p>
    <w:p w:rsidR="008E057C" w:rsidRDefault="008E057C" w:rsidP="00C6128C">
      <w:pPr>
        <w:spacing w:line="288" w:lineRule="auto"/>
        <w:jc w:val="both"/>
      </w:pPr>
    </w:p>
    <w:p w:rsidR="00F3672B" w:rsidRPr="00C6128C" w:rsidRDefault="00C6128C" w:rsidP="00C6128C">
      <w:pPr>
        <w:jc w:val="center"/>
        <w:rPr>
          <w:rFonts w:ascii="Monotype Corsiva" w:hAnsi="Monotype Corsiva"/>
          <w:spacing w:val="10"/>
          <w:sz w:val="64"/>
          <w:szCs w:val="64"/>
        </w:rPr>
      </w:pPr>
      <w:r w:rsidRPr="00C6128C">
        <w:rPr>
          <w:rFonts w:ascii="Monotype Corsiva" w:hAnsi="Monotype Corsiva"/>
          <w:spacing w:val="10"/>
          <w:sz w:val="64"/>
          <w:szCs w:val="64"/>
        </w:rPr>
        <w:t>Ablaufplanung</w:t>
      </w:r>
    </w:p>
    <w:p w:rsidR="00B15572" w:rsidRPr="00B15572" w:rsidRDefault="00B15572" w:rsidP="00C6128C">
      <w:pPr>
        <w:spacing w:line="288" w:lineRule="auto"/>
        <w:jc w:val="both"/>
      </w:pPr>
    </w:p>
    <w:p w:rsidR="00F3672B" w:rsidRPr="00C6128C" w:rsidRDefault="00F3672B" w:rsidP="008E057C">
      <w:pPr>
        <w:tabs>
          <w:tab w:val="num" w:pos="567"/>
        </w:tabs>
        <w:spacing w:after="120" w:line="288" w:lineRule="auto"/>
        <w:ind w:left="567" w:hanging="283"/>
        <w:jc w:val="both"/>
        <w:rPr>
          <w:b/>
          <w:sz w:val="28"/>
          <w:u w:val="single"/>
        </w:rPr>
      </w:pPr>
      <w:r w:rsidRPr="00C6128C">
        <w:rPr>
          <w:b/>
          <w:sz w:val="28"/>
          <w:u w:val="single"/>
        </w:rPr>
        <w:t>Vorbereitung:</w:t>
      </w:r>
    </w:p>
    <w:p w:rsidR="00F3672B" w:rsidRDefault="00B15572" w:rsidP="008E057C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>Verteilen Sie die</w:t>
      </w:r>
      <w:r w:rsidR="00F3672B">
        <w:t xml:space="preserve"> </w:t>
      </w:r>
      <w:r w:rsidR="00F3672B" w:rsidRPr="00470D3E">
        <w:rPr>
          <w:b/>
        </w:rPr>
        <w:t>Info-Broschüren</w:t>
      </w:r>
      <w:r w:rsidR="00F3672B">
        <w:t xml:space="preserve"> aus dem </w:t>
      </w:r>
      <w:r w:rsidR="002B1465">
        <w:t>Materialo</w:t>
      </w:r>
      <w:r w:rsidR="00F3672B">
        <w:t xml:space="preserve">rdner an </w:t>
      </w:r>
      <w:r>
        <w:t>Ihre SuS.</w:t>
      </w:r>
    </w:p>
    <w:p w:rsidR="00F3672B" w:rsidRDefault="00F3672B" w:rsidP="008E057C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 xml:space="preserve">Die SuS suchen sich </w:t>
      </w:r>
      <w:r w:rsidRPr="00470D3E">
        <w:rPr>
          <w:b/>
        </w:rPr>
        <w:t>selbst</w:t>
      </w:r>
      <w:r w:rsidR="00B15572">
        <w:rPr>
          <w:b/>
        </w:rPr>
        <w:t>st</w:t>
      </w:r>
      <w:r w:rsidRPr="00470D3E">
        <w:rPr>
          <w:b/>
        </w:rPr>
        <w:t xml:space="preserve">ändig </w:t>
      </w:r>
      <w:r>
        <w:t>ei</w:t>
      </w:r>
      <w:r w:rsidR="00B15572">
        <w:t>nen Beruf und fragen dort auch eigenständig nach der Möglichkeit eines</w:t>
      </w:r>
      <w:r>
        <w:t xml:space="preserve"> Tagespraktikums</w:t>
      </w:r>
      <w:r w:rsidR="00B15572">
        <w:t>.</w:t>
      </w:r>
    </w:p>
    <w:p w:rsidR="00F3672B" w:rsidRDefault="00F3672B" w:rsidP="008E057C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>Dabei ist zu beachten: Die Berufe sollten bei den Jung</w:t>
      </w:r>
      <w:r w:rsidR="00B15572">
        <w:t>en</w:t>
      </w:r>
      <w:r>
        <w:t xml:space="preserve"> </w:t>
      </w:r>
      <w:r w:rsidRPr="00470D3E">
        <w:rPr>
          <w:b/>
        </w:rPr>
        <w:t>UNBEDINGT</w:t>
      </w:r>
      <w:r>
        <w:t xml:space="preserve"> frauendomi</w:t>
      </w:r>
      <w:r w:rsidR="00B15572">
        <w:t>niert sein, bei den Mädchen mä</w:t>
      </w:r>
      <w:r w:rsidR="00EB0EE1">
        <w:t>+</w:t>
      </w:r>
      <w:r w:rsidR="00B15572">
        <w:t>nnerdominiert! Listen für in</w:t>
      </w:r>
      <w:r w:rsidR="002B1465">
        <w:t xml:space="preserve"> F</w:t>
      </w:r>
      <w:r w:rsidR="00B15572">
        <w:t>rage kommende Berufe befi</w:t>
      </w:r>
      <w:r w:rsidR="00B15572">
        <w:t>n</w:t>
      </w:r>
      <w:r w:rsidR="00B15572">
        <w:t xml:space="preserve">den sich </w:t>
      </w:r>
      <w:r w:rsidR="002B1465">
        <w:t>ebenfalls im Materialordner.</w:t>
      </w:r>
    </w:p>
    <w:p w:rsidR="001E35D9" w:rsidRDefault="002B1465" w:rsidP="008E057C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>Teilen Sie den Kindern bitte ebenfalls den</w:t>
      </w:r>
      <w:r w:rsidR="00943D48">
        <w:t xml:space="preserve"> </w:t>
      </w:r>
      <w:r w:rsidR="00943D48" w:rsidRPr="00470D3E">
        <w:rPr>
          <w:b/>
        </w:rPr>
        <w:t>Antrag auf Freistellung vom Schulunte</w:t>
      </w:r>
      <w:r w:rsidR="00943D48" w:rsidRPr="00470D3E">
        <w:rPr>
          <w:b/>
        </w:rPr>
        <w:t>r</w:t>
      </w:r>
      <w:r w:rsidR="00943D48" w:rsidRPr="00470D3E">
        <w:rPr>
          <w:b/>
        </w:rPr>
        <w:t>richt</w:t>
      </w:r>
      <w:r w:rsidR="00943D48" w:rsidRPr="002B1465">
        <w:t xml:space="preserve"> </w:t>
      </w:r>
      <w:r w:rsidRPr="002B1465">
        <w:t>sowie</w:t>
      </w:r>
      <w:r w:rsidR="00943D48" w:rsidRPr="002B1465">
        <w:t xml:space="preserve"> die </w:t>
      </w:r>
      <w:r w:rsidR="00943D48" w:rsidRPr="00470D3E">
        <w:rPr>
          <w:b/>
        </w:rPr>
        <w:t>Girls</w:t>
      </w:r>
      <w:r>
        <w:rPr>
          <w:b/>
        </w:rPr>
        <w:t>‘ </w:t>
      </w:r>
      <w:r w:rsidR="00943D48" w:rsidRPr="00470D3E">
        <w:rPr>
          <w:b/>
        </w:rPr>
        <w:t>Day</w:t>
      </w:r>
      <w:r>
        <w:rPr>
          <w:b/>
        </w:rPr>
        <w:t xml:space="preserve">- </w:t>
      </w:r>
      <w:r w:rsidRPr="002B1465">
        <w:t>bzw.</w:t>
      </w:r>
      <w:r w:rsidR="00943D48" w:rsidRPr="00470D3E">
        <w:rPr>
          <w:b/>
        </w:rPr>
        <w:t xml:space="preserve"> Boys</w:t>
      </w:r>
      <w:r>
        <w:rPr>
          <w:b/>
        </w:rPr>
        <w:t>‘ Day-</w:t>
      </w:r>
      <w:r w:rsidR="00943D48" w:rsidRPr="00470D3E">
        <w:rPr>
          <w:b/>
        </w:rPr>
        <w:t xml:space="preserve">Pässe </w:t>
      </w:r>
      <w:r>
        <w:t>aus.</w:t>
      </w:r>
    </w:p>
    <w:p w:rsidR="001E35D9" w:rsidRDefault="001E35D9" w:rsidP="008E057C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 xml:space="preserve">Ausgefüllte </w:t>
      </w:r>
      <w:r w:rsidR="00943D48">
        <w:t xml:space="preserve">Anträge </w:t>
      </w:r>
      <w:r w:rsidR="002B1465">
        <w:t>werfen Sie bitte</w:t>
      </w:r>
      <w:r>
        <w:t xml:space="preserve"> </w:t>
      </w:r>
      <w:r w:rsidRPr="00470D3E">
        <w:rPr>
          <w:b/>
          <w:u w:val="single"/>
        </w:rPr>
        <w:t xml:space="preserve">bis zum </w:t>
      </w:r>
      <w:r w:rsidR="002B1465">
        <w:rPr>
          <w:b/>
          <w:u w:val="single"/>
        </w:rPr>
        <w:t>20</w:t>
      </w:r>
      <w:r w:rsidRPr="00470D3E">
        <w:rPr>
          <w:b/>
          <w:u w:val="single"/>
        </w:rPr>
        <w:t>.04.</w:t>
      </w:r>
      <w:r w:rsidR="002B1465">
        <w:t xml:space="preserve"> in die dafür vorgesehene</w:t>
      </w:r>
      <w:r>
        <w:t xml:space="preserve"> </w:t>
      </w:r>
      <w:r w:rsidRPr="002B1465">
        <w:t>Box</w:t>
      </w:r>
      <w:r w:rsidR="002B1465">
        <w:t xml:space="preserve"> </w:t>
      </w:r>
      <w:r w:rsidRPr="002B1465">
        <w:t>im</w:t>
      </w:r>
      <w:r>
        <w:t xml:space="preserve"> Sekretariat</w:t>
      </w:r>
      <w:r w:rsidR="002B1465">
        <w:t xml:space="preserve"> bei Frau Rohrbach ein.</w:t>
      </w:r>
    </w:p>
    <w:p w:rsidR="00943D48" w:rsidRDefault="00943D48" w:rsidP="008E057C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 xml:space="preserve">Die </w:t>
      </w:r>
      <w:r w:rsidRPr="00470D3E">
        <w:rPr>
          <w:b/>
        </w:rPr>
        <w:t>Teilnahmebestätigungen</w:t>
      </w:r>
      <w:r>
        <w:t xml:space="preserve"> </w:t>
      </w:r>
      <w:r w:rsidR="002B1465">
        <w:t>händigen Sie</w:t>
      </w:r>
      <w:r>
        <w:t xml:space="preserve"> den Kindern </w:t>
      </w:r>
      <w:r w:rsidR="002B1465">
        <w:t xml:space="preserve">bitte </w:t>
      </w:r>
      <w:r w:rsidRPr="002B1465">
        <w:rPr>
          <w:b/>
        </w:rPr>
        <w:t>erst kurz vor dem Te</w:t>
      </w:r>
      <w:r w:rsidRPr="002B1465">
        <w:rPr>
          <w:b/>
        </w:rPr>
        <w:t>r</w:t>
      </w:r>
      <w:r w:rsidRPr="002B1465">
        <w:rPr>
          <w:b/>
        </w:rPr>
        <w:t>min</w:t>
      </w:r>
      <w:r>
        <w:t xml:space="preserve"> </w:t>
      </w:r>
      <w:r w:rsidR="002B1465">
        <w:t>aus</w:t>
      </w:r>
      <w:r>
        <w:t>, da einige dieses Fo</w:t>
      </w:r>
      <w:r w:rsidR="002B1465">
        <w:t xml:space="preserve">rmular sonst „verlegen“ könnten… </w:t>
      </w:r>
      <w:r w:rsidR="002B1465">
        <w:sym w:font="Wingdings" w:char="F04A"/>
      </w:r>
    </w:p>
    <w:p w:rsidR="001E35D9" w:rsidRDefault="001E35D9" w:rsidP="008E057C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>Alle SuS des 7.</w:t>
      </w:r>
      <w:r w:rsidR="002B1465">
        <w:t> </w:t>
      </w:r>
      <w:r>
        <w:t xml:space="preserve">Jahrgangs </w:t>
      </w:r>
      <w:r w:rsidRPr="00470D3E">
        <w:rPr>
          <w:b/>
        </w:rPr>
        <w:t xml:space="preserve">MÜSSEN </w:t>
      </w:r>
      <w:r>
        <w:t xml:space="preserve">an diesem Tag ein Praktikum </w:t>
      </w:r>
      <w:r w:rsidR="002B1465">
        <w:t>absolvieren!</w:t>
      </w:r>
      <w:r>
        <w:t xml:space="preserve"> Ausr</w:t>
      </w:r>
      <w:r>
        <w:t>e</w:t>
      </w:r>
      <w:r>
        <w:t xml:space="preserve">den </w:t>
      </w:r>
      <w:r w:rsidR="002B1465">
        <w:t>und/</w:t>
      </w:r>
      <w:r>
        <w:t>oder Entschuldigungen</w:t>
      </w:r>
      <w:r w:rsidR="002B1465">
        <w:t xml:space="preserve"> werden</w:t>
      </w:r>
      <w:r>
        <w:t xml:space="preserve"> </w:t>
      </w:r>
      <w:r w:rsidRPr="00470D3E">
        <w:rPr>
          <w:b/>
        </w:rPr>
        <w:t>NICHT</w:t>
      </w:r>
      <w:r>
        <w:t xml:space="preserve"> akzeptiert!</w:t>
      </w:r>
    </w:p>
    <w:p w:rsidR="001E35D9" w:rsidRDefault="001E35D9" w:rsidP="00C6128C">
      <w:pPr>
        <w:spacing w:line="288" w:lineRule="auto"/>
        <w:jc w:val="both"/>
      </w:pPr>
    </w:p>
    <w:p w:rsidR="008E057C" w:rsidRPr="0047200C" w:rsidRDefault="008E057C" w:rsidP="008E057C">
      <w:pPr>
        <w:tabs>
          <w:tab w:val="center" w:pos="4536"/>
          <w:tab w:val="right" w:pos="9072"/>
        </w:tabs>
        <w:spacing w:line="288" w:lineRule="auto"/>
        <w:jc w:val="both"/>
      </w:pPr>
    </w:p>
    <w:p w:rsidR="008E057C" w:rsidRPr="00470D3E" w:rsidRDefault="008E057C" w:rsidP="008E057C">
      <w:pPr>
        <w:spacing w:line="288" w:lineRule="auto"/>
        <w:jc w:val="center"/>
        <w:rPr>
          <w:sz w:val="20"/>
          <w:szCs w:val="20"/>
        </w:rPr>
      </w:pPr>
    </w:p>
    <w:p w:rsidR="008E057C" w:rsidRDefault="008E057C" w:rsidP="008E057C">
      <w:pPr>
        <w:tabs>
          <w:tab w:val="center" w:pos="4606"/>
          <w:tab w:val="right" w:pos="9155"/>
        </w:tabs>
        <w:rPr>
          <w:b/>
        </w:rPr>
        <w:sectPr w:rsidR="008E057C" w:rsidSect="00B15572">
          <w:pgSz w:w="11906" w:h="16838"/>
          <w:pgMar w:top="720" w:right="1361" w:bottom="1134" w:left="1361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1647360" cy="517440"/>
            <wp:effectExtent l="1905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60" cy="5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D24ED4" w:rsidRPr="00D24ED4">
        <w:rPr>
          <w:b/>
        </w:rPr>
        <w:pict>
          <v:shape id="_x0000_i1026" type="#_x0000_t161" style="width:125.2pt;height:38.15pt" adj="5665" fillcolor="#1f497d [3215]" strokecolor="#1f497d [3215]">
            <v:fill color2="fill lighten(52)" rotate="t" method="linear sigma" focus="50%" type="gradient"/>
            <v:shadow color="#868686"/>
            <v:textpath style="font-family:&quot;Impact&quot;;v-text-kern:t" trim="t" fitpath="t" xscale="f" string="26.04.2012"/>
          </v:shape>
        </w:pict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731840" cy="570240"/>
            <wp:effectExtent l="19050" t="0" r="1710" b="0"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40" cy="5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7C" w:rsidRDefault="008E057C" w:rsidP="008E057C">
      <w:pPr>
        <w:tabs>
          <w:tab w:val="center" w:pos="4606"/>
          <w:tab w:val="right" w:pos="9155"/>
        </w:tabs>
        <w:spacing w:line="288" w:lineRule="auto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647360" cy="517440"/>
            <wp:effectExtent l="19050" t="0" r="0" b="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60" cy="5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D24ED4" w:rsidRPr="00D24ED4">
        <w:rPr>
          <w:b/>
        </w:rPr>
        <w:pict>
          <v:shape id="_x0000_i1027" type="#_x0000_t161" style="width:125.2pt;height:38.15pt" adj="5665" fillcolor="#1f497d [3215]" strokecolor="#1f497d [3215]">
            <v:fill color2="fill lighten(52)" rotate="t" method="linear sigma" focus="50%" type="gradient"/>
            <v:shadow color="#868686"/>
            <v:textpath style="font-family:&quot;Impact&quot;;v-text-kern:t" trim="t" fitpath="t" xscale="f" string="26.04.2012"/>
          </v:shape>
        </w:pict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731840" cy="570240"/>
            <wp:effectExtent l="19050" t="0" r="1710" b="0"/>
            <wp:docPr id="1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40" cy="5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8E057C" w:rsidRPr="0047200C" w:rsidRDefault="008E057C" w:rsidP="008E057C">
      <w:pPr>
        <w:tabs>
          <w:tab w:val="center" w:pos="4536"/>
          <w:tab w:val="right" w:pos="9072"/>
        </w:tabs>
        <w:spacing w:line="288" w:lineRule="auto"/>
        <w:jc w:val="both"/>
      </w:pPr>
    </w:p>
    <w:p w:rsidR="008E057C" w:rsidRDefault="008E057C" w:rsidP="00C6128C">
      <w:pPr>
        <w:spacing w:line="288" w:lineRule="auto"/>
        <w:jc w:val="both"/>
      </w:pPr>
    </w:p>
    <w:p w:rsidR="001E35D9" w:rsidRPr="00C6128C" w:rsidRDefault="002B1465" w:rsidP="008E057C">
      <w:pPr>
        <w:tabs>
          <w:tab w:val="num" w:pos="567"/>
        </w:tabs>
        <w:spacing w:after="120" w:line="288" w:lineRule="auto"/>
        <w:ind w:left="567" w:hanging="283"/>
        <w:jc w:val="both"/>
        <w:rPr>
          <w:b/>
          <w:sz w:val="28"/>
          <w:u w:val="single"/>
        </w:rPr>
      </w:pPr>
      <w:r w:rsidRPr="00C6128C">
        <w:rPr>
          <w:b/>
          <w:sz w:val="28"/>
          <w:u w:val="single"/>
        </w:rPr>
        <w:t>Durchführung:</w:t>
      </w:r>
    </w:p>
    <w:p w:rsidR="00943D48" w:rsidRDefault="002B1465" w:rsidP="008E057C">
      <w:pPr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>Die SuS begeben sich nach Absprache mit ihren ausgewählten</w:t>
      </w:r>
      <w:r w:rsidR="00943D48">
        <w:t xml:space="preserve"> Betrieben am </w:t>
      </w:r>
      <w:r>
        <w:rPr>
          <w:b/>
        </w:rPr>
        <w:t>26</w:t>
      </w:r>
      <w:r w:rsidR="00943D48" w:rsidRPr="00470D3E">
        <w:rPr>
          <w:b/>
        </w:rPr>
        <w:t>.04.</w:t>
      </w:r>
      <w:r w:rsidR="00943D48">
        <w:t xml:space="preserve"> selbst</w:t>
      </w:r>
      <w:r>
        <w:t>st</w:t>
      </w:r>
      <w:r w:rsidR="00943D48">
        <w:t>ändig zum Praktikum</w:t>
      </w:r>
      <w:r>
        <w:t>.</w:t>
      </w:r>
    </w:p>
    <w:p w:rsidR="00943D48" w:rsidRDefault="002B1465" w:rsidP="008E057C">
      <w:pPr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>Die Organisation der Hin- und Rückfahrt zum Betrieb sind von den SuS selbst zu organ</w:t>
      </w:r>
      <w:r>
        <w:t>i</w:t>
      </w:r>
      <w:r>
        <w:t>sieren.</w:t>
      </w:r>
    </w:p>
    <w:p w:rsidR="00943D48" w:rsidRDefault="002B1465" w:rsidP="008E057C">
      <w:pPr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>Der Besuch des</w:t>
      </w:r>
      <w:r w:rsidR="00943D48">
        <w:t xml:space="preserve"> </w:t>
      </w:r>
      <w:r w:rsidR="00943D48" w:rsidRPr="00470D3E">
        <w:rPr>
          <w:b/>
        </w:rPr>
        <w:t>Arbeitsplatz</w:t>
      </w:r>
      <w:r>
        <w:rPr>
          <w:b/>
        </w:rPr>
        <w:t>es</w:t>
      </w:r>
      <w:r w:rsidR="00943D48" w:rsidRPr="00470D3E">
        <w:rPr>
          <w:b/>
        </w:rPr>
        <w:t xml:space="preserve"> der Eltern ist </w:t>
      </w:r>
      <w:r w:rsidR="00EB173D" w:rsidRPr="00470D3E">
        <w:rPr>
          <w:b/>
        </w:rPr>
        <w:t>in Ordnung</w:t>
      </w:r>
      <w:r w:rsidR="00EB173D" w:rsidRPr="002B1465">
        <w:rPr>
          <w:b/>
        </w:rPr>
        <w:t>,</w:t>
      </w:r>
      <w:r w:rsidR="00EB173D">
        <w:t xml:space="preserve"> sofern dieser den Besti</w:t>
      </w:r>
      <w:r w:rsidR="00EB173D">
        <w:t>m</w:t>
      </w:r>
      <w:r w:rsidR="00EB173D">
        <w:t xml:space="preserve">mungen entspricht und damit entweder </w:t>
      </w:r>
      <w:r>
        <w:t>„</w:t>
      </w:r>
      <w:r w:rsidR="00EB173D">
        <w:t>typisch Frau</w:t>
      </w:r>
      <w:r>
        <w:t>“</w:t>
      </w:r>
      <w:r w:rsidR="00EB173D">
        <w:t xml:space="preserve"> oder </w:t>
      </w:r>
      <w:r>
        <w:t>„</w:t>
      </w:r>
      <w:r w:rsidR="00EB173D">
        <w:t>typisch Mann</w:t>
      </w:r>
      <w:r>
        <w:t>“</w:t>
      </w:r>
      <w:r w:rsidR="00EB173D">
        <w:t xml:space="preserve"> ist</w:t>
      </w:r>
      <w:r>
        <w:t>.</w:t>
      </w:r>
    </w:p>
    <w:p w:rsidR="00EB173D" w:rsidRDefault="00EB173D" w:rsidP="008E057C">
      <w:pPr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 xml:space="preserve">Die </w:t>
      </w:r>
      <w:r w:rsidRPr="00470D3E">
        <w:rPr>
          <w:b/>
        </w:rPr>
        <w:t>Arbeitszeit der SuS</w:t>
      </w:r>
      <w:r>
        <w:t xml:space="preserve"> darf die zulässige Gesamtstundenzahl (im Hess. Jugendschut</w:t>
      </w:r>
      <w:r>
        <w:t>z</w:t>
      </w:r>
      <w:r>
        <w:t xml:space="preserve">gesetz nachzulesen) nicht überschreiten, sollte aber </w:t>
      </w:r>
      <w:r w:rsidRPr="00470D3E">
        <w:rPr>
          <w:b/>
        </w:rPr>
        <w:t>min</w:t>
      </w:r>
      <w:r w:rsidR="002B1465">
        <w:rPr>
          <w:b/>
        </w:rPr>
        <w:t>. </w:t>
      </w:r>
      <w:r w:rsidRPr="00470D3E">
        <w:rPr>
          <w:b/>
        </w:rPr>
        <w:t>4</w:t>
      </w:r>
      <w:r w:rsidR="002B1465">
        <w:rPr>
          <w:b/>
        </w:rPr>
        <w:t> </w:t>
      </w:r>
      <w:r w:rsidRPr="00470D3E">
        <w:rPr>
          <w:b/>
        </w:rPr>
        <w:t>Zeitstunden</w:t>
      </w:r>
      <w:r w:rsidR="002B1465">
        <w:t xml:space="preserve"> betragen.</w:t>
      </w:r>
    </w:p>
    <w:p w:rsidR="00EB173D" w:rsidRDefault="002B1465" w:rsidP="008E057C">
      <w:pPr>
        <w:numPr>
          <w:ilvl w:val="0"/>
          <w:numId w:val="5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 xml:space="preserve">Die Mitnahme / das </w:t>
      </w:r>
      <w:r w:rsidR="00EB173D">
        <w:t xml:space="preserve">Ausfüllen der </w:t>
      </w:r>
      <w:r w:rsidR="00EB173D" w:rsidRPr="002B1465">
        <w:rPr>
          <w:b/>
        </w:rPr>
        <w:t>Teilnahmebescheinigung</w:t>
      </w:r>
      <w:r w:rsidR="00EB173D">
        <w:t xml:space="preserve"> ist </w:t>
      </w:r>
      <w:r w:rsidR="00EB173D" w:rsidRPr="002B1465">
        <w:rPr>
          <w:b/>
        </w:rPr>
        <w:t>unbedingt erforde</w:t>
      </w:r>
      <w:r w:rsidR="00EB173D" w:rsidRPr="002B1465">
        <w:rPr>
          <w:b/>
        </w:rPr>
        <w:t>r</w:t>
      </w:r>
      <w:r w:rsidR="00EB173D" w:rsidRPr="002B1465">
        <w:rPr>
          <w:b/>
        </w:rPr>
        <w:t>lich,</w:t>
      </w:r>
      <w:r w:rsidR="00EB173D">
        <w:t xml:space="preserve"> um damit </w:t>
      </w:r>
      <w:r>
        <w:t>die</w:t>
      </w:r>
      <w:r w:rsidR="00EB173D">
        <w:t xml:space="preserve"> erfolgreiche Teilnahme am Projekt nachweisen zu können.</w:t>
      </w:r>
    </w:p>
    <w:p w:rsidR="001E35D9" w:rsidRDefault="001E35D9" w:rsidP="00C6128C">
      <w:pPr>
        <w:spacing w:line="288" w:lineRule="auto"/>
        <w:jc w:val="both"/>
      </w:pPr>
    </w:p>
    <w:p w:rsidR="008E057C" w:rsidRDefault="008E057C" w:rsidP="00C6128C">
      <w:pPr>
        <w:spacing w:line="288" w:lineRule="auto"/>
        <w:jc w:val="both"/>
      </w:pPr>
    </w:p>
    <w:p w:rsidR="008E057C" w:rsidRDefault="008E057C" w:rsidP="00C6128C">
      <w:pPr>
        <w:spacing w:line="288" w:lineRule="auto"/>
        <w:jc w:val="both"/>
      </w:pPr>
    </w:p>
    <w:p w:rsidR="008E057C" w:rsidRDefault="008E057C" w:rsidP="00C6128C">
      <w:pPr>
        <w:spacing w:line="288" w:lineRule="auto"/>
        <w:jc w:val="both"/>
      </w:pPr>
    </w:p>
    <w:p w:rsidR="001E35D9" w:rsidRPr="00C6128C" w:rsidRDefault="00EB173D" w:rsidP="008E057C">
      <w:pPr>
        <w:spacing w:after="120" w:line="288" w:lineRule="auto"/>
        <w:jc w:val="both"/>
        <w:rPr>
          <w:b/>
          <w:sz w:val="28"/>
          <w:u w:val="single"/>
        </w:rPr>
      </w:pPr>
      <w:r w:rsidRPr="00C6128C">
        <w:rPr>
          <w:b/>
          <w:sz w:val="28"/>
          <w:u w:val="single"/>
        </w:rPr>
        <w:t>Nachbereitung:</w:t>
      </w:r>
    </w:p>
    <w:p w:rsidR="00EB173D" w:rsidRDefault="00EB173D" w:rsidP="008E057C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 xml:space="preserve">Die SuS nutzen die ausgeteilten </w:t>
      </w:r>
      <w:r w:rsidRPr="00470D3E">
        <w:rPr>
          <w:b/>
        </w:rPr>
        <w:t>Girls</w:t>
      </w:r>
      <w:r w:rsidR="002B1465">
        <w:rPr>
          <w:b/>
        </w:rPr>
        <w:t>‘ </w:t>
      </w:r>
      <w:r w:rsidRPr="00470D3E">
        <w:rPr>
          <w:b/>
        </w:rPr>
        <w:t>Day</w:t>
      </w:r>
      <w:r w:rsidR="002B1465">
        <w:rPr>
          <w:b/>
        </w:rPr>
        <w:t>-</w:t>
      </w:r>
      <w:r w:rsidRPr="00470D3E">
        <w:rPr>
          <w:b/>
        </w:rPr>
        <w:t xml:space="preserve"> bzw</w:t>
      </w:r>
      <w:r w:rsidR="003A7A4E">
        <w:rPr>
          <w:b/>
        </w:rPr>
        <w:t>.</w:t>
      </w:r>
      <w:r w:rsidRPr="00470D3E">
        <w:rPr>
          <w:b/>
        </w:rPr>
        <w:t xml:space="preserve"> Boys</w:t>
      </w:r>
      <w:r w:rsidR="002B1465">
        <w:rPr>
          <w:b/>
        </w:rPr>
        <w:t>‘ </w:t>
      </w:r>
      <w:r w:rsidRPr="00470D3E">
        <w:rPr>
          <w:b/>
        </w:rPr>
        <w:t>Day</w:t>
      </w:r>
      <w:r w:rsidR="002B1465">
        <w:rPr>
          <w:b/>
        </w:rPr>
        <w:t>-</w:t>
      </w:r>
      <w:r w:rsidRPr="00470D3E">
        <w:rPr>
          <w:b/>
        </w:rPr>
        <w:t>Pässe</w:t>
      </w:r>
      <w:r w:rsidRPr="009656BC">
        <w:rPr>
          <w:b/>
        </w:rPr>
        <w:t>,</w:t>
      </w:r>
      <w:r>
        <w:t xml:space="preserve"> um die Veransta</w:t>
      </w:r>
      <w:r>
        <w:t>l</w:t>
      </w:r>
      <w:r>
        <w:t>tung</w:t>
      </w:r>
      <w:r w:rsidR="004525A1">
        <w:t xml:space="preserve"> in der dort angegebenen Form</w:t>
      </w:r>
      <w:r>
        <w:t xml:space="preserve"> </w:t>
      </w:r>
      <w:r w:rsidRPr="00470D3E">
        <w:rPr>
          <w:b/>
        </w:rPr>
        <w:t>schriftlich nachzubereiten</w:t>
      </w:r>
      <w:r w:rsidR="004525A1" w:rsidRPr="004525A1">
        <w:rPr>
          <w:b/>
        </w:rPr>
        <w:t>!</w:t>
      </w:r>
    </w:p>
    <w:p w:rsidR="00EB173D" w:rsidRDefault="004525A1" w:rsidP="008E057C">
      <w:pPr>
        <w:numPr>
          <w:ilvl w:val="0"/>
          <w:numId w:val="6"/>
        </w:numPr>
        <w:tabs>
          <w:tab w:val="clear" w:pos="720"/>
          <w:tab w:val="num" w:pos="567"/>
        </w:tabs>
        <w:spacing w:line="288" w:lineRule="auto"/>
        <w:ind w:left="567" w:hanging="283"/>
        <w:jc w:val="both"/>
      </w:pPr>
      <w:r>
        <w:t>Die</w:t>
      </w:r>
      <w:r w:rsidR="00EB173D">
        <w:t xml:space="preserve"> </w:t>
      </w:r>
      <w:r w:rsidR="00EB173D" w:rsidRPr="00470D3E">
        <w:rPr>
          <w:b/>
        </w:rPr>
        <w:t>Präsentation</w:t>
      </w:r>
      <w:r w:rsidR="00EB173D">
        <w:t xml:space="preserve"> eines Plakats im Klassenverband </w:t>
      </w:r>
      <w:r>
        <w:t>ist</w:t>
      </w:r>
      <w:r w:rsidR="00EB173D">
        <w:t xml:space="preserve"> sinnvoll, um die gewonnenen Ei</w:t>
      </w:r>
      <w:r w:rsidR="00EB173D">
        <w:t>n</w:t>
      </w:r>
      <w:r w:rsidR="00EB173D">
        <w:t>drücke mit anderen teilen zu können</w:t>
      </w:r>
      <w:r>
        <w:t xml:space="preserve"> und das Praktikum selbst zu reflektieren.</w:t>
      </w:r>
    </w:p>
    <w:p w:rsidR="00EB173D" w:rsidRDefault="00EB173D" w:rsidP="00C6128C">
      <w:pPr>
        <w:spacing w:line="288" w:lineRule="auto"/>
        <w:jc w:val="both"/>
      </w:pPr>
    </w:p>
    <w:p w:rsidR="008E057C" w:rsidRDefault="008E057C" w:rsidP="00C6128C">
      <w:pPr>
        <w:spacing w:line="288" w:lineRule="auto"/>
        <w:jc w:val="both"/>
      </w:pPr>
    </w:p>
    <w:p w:rsidR="008E057C" w:rsidRDefault="008E057C" w:rsidP="00C6128C">
      <w:pPr>
        <w:spacing w:line="288" w:lineRule="auto"/>
        <w:jc w:val="both"/>
      </w:pPr>
    </w:p>
    <w:p w:rsidR="008E057C" w:rsidRDefault="008E057C" w:rsidP="00C6128C">
      <w:pPr>
        <w:spacing w:line="288" w:lineRule="auto"/>
        <w:jc w:val="both"/>
      </w:pPr>
    </w:p>
    <w:p w:rsidR="008E057C" w:rsidRDefault="008E057C" w:rsidP="00C6128C">
      <w:pPr>
        <w:spacing w:line="288" w:lineRule="auto"/>
        <w:jc w:val="both"/>
      </w:pPr>
    </w:p>
    <w:p w:rsidR="00C6128C" w:rsidRDefault="00EB173D" w:rsidP="00C6128C">
      <w:pPr>
        <w:spacing w:line="288" w:lineRule="auto"/>
        <w:jc w:val="center"/>
        <w:rPr>
          <w:rFonts w:ascii="Comic Sans MS" w:hAnsi="Comic Sans MS"/>
          <w:b/>
        </w:rPr>
      </w:pPr>
      <w:r w:rsidRPr="00470D3E">
        <w:rPr>
          <w:rFonts w:ascii="Comic Sans MS" w:hAnsi="Comic Sans MS"/>
          <w:b/>
        </w:rPr>
        <w:t xml:space="preserve">Viel Erfolg und </w:t>
      </w:r>
      <w:r w:rsidR="004525A1">
        <w:rPr>
          <w:rFonts w:ascii="Comic Sans MS" w:hAnsi="Comic Sans MS"/>
          <w:b/>
        </w:rPr>
        <w:t>vor allem viel</w:t>
      </w:r>
      <w:r w:rsidR="00C6128C">
        <w:rPr>
          <w:rFonts w:ascii="Comic Sans MS" w:hAnsi="Comic Sans MS"/>
          <w:b/>
        </w:rPr>
        <w:t xml:space="preserve"> Spaß wünschen:</w:t>
      </w:r>
    </w:p>
    <w:p w:rsidR="00EB173D" w:rsidRPr="00C6128C" w:rsidRDefault="004525A1" w:rsidP="00C6128C">
      <w:pPr>
        <w:spacing w:line="288" w:lineRule="auto"/>
        <w:jc w:val="center"/>
        <w:rPr>
          <w:rFonts w:ascii="Comic Sans MS" w:hAnsi="Comic Sans MS"/>
          <w:b/>
        </w:rPr>
      </w:pPr>
      <w:r w:rsidRPr="00C6128C">
        <w:rPr>
          <w:rFonts w:ascii="Comic Sans MS" w:hAnsi="Comic Sans MS"/>
          <w:b/>
        </w:rPr>
        <w:t>Nina Möller und Mirko Krotzky</w:t>
      </w:r>
    </w:p>
    <w:p w:rsidR="00EB173D" w:rsidRPr="00C6128C" w:rsidRDefault="00EB173D" w:rsidP="00C6128C">
      <w:pPr>
        <w:spacing w:line="288" w:lineRule="auto"/>
        <w:jc w:val="center"/>
        <w:rPr>
          <w:rFonts w:ascii="Comic Sans MS" w:hAnsi="Comic Sans MS"/>
          <w:b/>
          <w:lang w:val="en-GB"/>
        </w:rPr>
      </w:pPr>
      <w:r w:rsidRPr="00C6128C">
        <w:rPr>
          <w:rFonts w:ascii="Comic Sans MS" w:hAnsi="Comic Sans MS"/>
          <w:b/>
          <w:lang w:val="en-GB"/>
        </w:rPr>
        <w:t xml:space="preserve">(Team </w:t>
      </w:r>
      <w:r w:rsidR="004525A1" w:rsidRPr="00C6128C">
        <w:rPr>
          <w:rFonts w:ascii="Comic Sans MS" w:hAnsi="Comic Sans MS"/>
          <w:b/>
          <w:lang w:val="en-GB"/>
        </w:rPr>
        <w:t>Boys’ und Girls’ Day</w:t>
      </w:r>
      <w:r w:rsidRPr="00C6128C">
        <w:rPr>
          <w:rFonts w:ascii="Comic Sans MS" w:hAnsi="Comic Sans MS"/>
          <w:b/>
          <w:lang w:val="en-GB"/>
        </w:rPr>
        <w:t>)</w:t>
      </w:r>
    </w:p>
    <w:p w:rsidR="004525A1" w:rsidRDefault="004525A1" w:rsidP="00C6128C">
      <w:pPr>
        <w:spacing w:line="288" w:lineRule="auto"/>
        <w:jc w:val="both"/>
      </w:pPr>
    </w:p>
    <w:p w:rsidR="008E057C" w:rsidRPr="004525A1" w:rsidRDefault="008E057C" w:rsidP="00C6128C">
      <w:pPr>
        <w:spacing w:line="288" w:lineRule="auto"/>
        <w:jc w:val="both"/>
      </w:pPr>
    </w:p>
    <w:p w:rsidR="00EB173D" w:rsidRPr="00470D3E" w:rsidRDefault="00EB173D" w:rsidP="00C6128C">
      <w:pPr>
        <w:spacing w:line="288" w:lineRule="auto"/>
        <w:jc w:val="center"/>
        <w:rPr>
          <w:sz w:val="20"/>
          <w:szCs w:val="20"/>
        </w:rPr>
      </w:pPr>
      <w:r w:rsidRPr="00470D3E">
        <w:rPr>
          <w:sz w:val="20"/>
          <w:szCs w:val="20"/>
        </w:rPr>
        <w:t xml:space="preserve">Bei Fragen können Sie </w:t>
      </w:r>
      <w:r w:rsidR="004525A1">
        <w:rPr>
          <w:sz w:val="20"/>
          <w:szCs w:val="20"/>
        </w:rPr>
        <w:t xml:space="preserve">sich </w:t>
      </w:r>
      <w:r w:rsidRPr="00470D3E">
        <w:rPr>
          <w:sz w:val="20"/>
          <w:szCs w:val="20"/>
        </w:rPr>
        <w:t>gern</w:t>
      </w:r>
      <w:r w:rsidR="004525A1">
        <w:rPr>
          <w:sz w:val="20"/>
          <w:szCs w:val="20"/>
        </w:rPr>
        <w:t>e</w:t>
      </w:r>
      <w:r w:rsidRPr="00470D3E">
        <w:rPr>
          <w:sz w:val="20"/>
          <w:szCs w:val="20"/>
        </w:rPr>
        <w:t xml:space="preserve"> </w:t>
      </w:r>
      <w:r w:rsidR="004525A1">
        <w:rPr>
          <w:sz w:val="20"/>
          <w:szCs w:val="20"/>
        </w:rPr>
        <w:t>an uns wenden</w:t>
      </w:r>
      <w:r w:rsidRPr="00470D3E">
        <w:rPr>
          <w:sz w:val="20"/>
          <w:szCs w:val="20"/>
        </w:rPr>
        <w:t xml:space="preserve"> oder aber die </w:t>
      </w:r>
      <w:r w:rsidR="004525A1">
        <w:rPr>
          <w:sz w:val="20"/>
          <w:szCs w:val="20"/>
        </w:rPr>
        <w:t xml:space="preserve">offiziellen </w:t>
      </w:r>
      <w:r w:rsidRPr="00470D3E">
        <w:rPr>
          <w:sz w:val="20"/>
          <w:szCs w:val="20"/>
        </w:rPr>
        <w:t>Internetseiten durchstöbern:</w:t>
      </w:r>
    </w:p>
    <w:p w:rsidR="00F3672B" w:rsidRDefault="00D24ED4" w:rsidP="00C6128C">
      <w:pPr>
        <w:spacing w:line="288" w:lineRule="auto"/>
        <w:jc w:val="center"/>
        <w:rPr>
          <w:i/>
          <w:sz w:val="20"/>
          <w:szCs w:val="20"/>
        </w:rPr>
      </w:pPr>
      <w:hyperlink r:id="rId8" w:history="1">
        <w:r w:rsidR="00EB173D" w:rsidRPr="004525A1">
          <w:rPr>
            <w:rStyle w:val="Hyperlink"/>
            <w:i/>
            <w:color w:val="auto"/>
            <w:sz w:val="20"/>
            <w:szCs w:val="20"/>
            <w:u w:val="none"/>
          </w:rPr>
          <w:t>http://www.girls-day.de/</w:t>
        </w:r>
      </w:hyperlink>
      <w:r w:rsidR="004525A1">
        <w:rPr>
          <w:sz w:val="20"/>
          <w:szCs w:val="20"/>
        </w:rPr>
        <w:t xml:space="preserve">     </w:t>
      </w:r>
      <w:r w:rsidR="004525A1" w:rsidRPr="004525A1">
        <w:rPr>
          <w:sz w:val="20"/>
          <w:szCs w:val="20"/>
          <w:u w:val="single"/>
        </w:rPr>
        <w:t>bzw.</w:t>
      </w:r>
      <w:r w:rsidR="004525A1">
        <w:rPr>
          <w:sz w:val="20"/>
          <w:szCs w:val="20"/>
        </w:rPr>
        <w:t xml:space="preserve">     </w:t>
      </w:r>
      <w:r w:rsidR="007853A3" w:rsidRPr="007853A3">
        <w:rPr>
          <w:i/>
          <w:sz w:val="20"/>
          <w:szCs w:val="20"/>
        </w:rPr>
        <w:t>http://www.boys-day.de/</w:t>
      </w:r>
    </w:p>
    <w:p w:rsidR="007853A3" w:rsidRPr="0047200C" w:rsidRDefault="007853A3" w:rsidP="00C6128C">
      <w:pPr>
        <w:tabs>
          <w:tab w:val="center" w:pos="4536"/>
          <w:tab w:val="right" w:pos="9072"/>
        </w:tabs>
        <w:spacing w:line="288" w:lineRule="auto"/>
        <w:jc w:val="both"/>
      </w:pPr>
    </w:p>
    <w:p w:rsidR="007853A3" w:rsidRPr="0047200C" w:rsidRDefault="007853A3" w:rsidP="00C6128C">
      <w:pPr>
        <w:tabs>
          <w:tab w:val="center" w:pos="4536"/>
          <w:tab w:val="right" w:pos="9072"/>
        </w:tabs>
        <w:spacing w:line="288" w:lineRule="auto"/>
        <w:jc w:val="both"/>
      </w:pPr>
    </w:p>
    <w:p w:rsidR="007853A3" w:rsidRPr="00470D3E" w:rsidRDefault="007853A3" w:rsidP="00C6128C">
      <w:pPr>
        <w:spacing w:line="288" w:lineRule="auto"/>
        <w:jc w:val="center"/>
        <w:rPr>
          <w:sz w:val="20"/>
          <w:szCs w:val="20"/>
        </w:rPr>
      </w:pPr>
    </w:p>
    <w:p w:rsidR="007853A3" w:rsidRPr="007853A3" w:rsidRDefault="007853A3" w:rsidP="007853A3">
      <w:pPr>
        <w:tabs>
          <w:tab w:val="center" w:pos="4606"/>
          <w:tab w:val="right" w:pos="9155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1647360" cy="517440"/>
            <wp:effectExtent l="1905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360" cy="51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D24ED4" w:rsidRPr="00D24ED4">
        <w:rPr>
          <w:b/>
        </w:rPr>
        <w:pict>
          <v:shape id="_x0000_i1028" type="#_x0000_t161" style="width:125.2pt;height:38.15pt" adj="5665" fillcolor="#1f497d [3215]" strokecolor="#1f497d [3215]">
            <v:fill color2="fill lighten(52)" rotate="t" method="linear sigma" focus="50%" type="gradient"/>
            <v:shadow color="#868686"/>
            <v:textpath style="font-family:&quot;Impact&quot;;v-text-kern:t" trim="t" fitpath="t" xscale="f" string="26.04.2012"/>
          </v:shape>
        </w:pict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731840" cy="570240"/>
            <wp:effectExtent l="19050" t="0" r="1710" b="0"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40" cy="5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3A3" w:rsidRPr="007853A3" w:rsidSect="00B15572">
      <w:pgSz w:w="11906" w:h="16838"/>
      <w:pgMar w:top="720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E81"/>
    <w:multiLevelType w:val="hybridMultilevel"/>
    <w:tmpl w:val="57B885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1593C"/>
    <w:multiLevelType w:val="hybridMultilevel"/>
    <w:tmpl w:val="1FC2BD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565E3"/>
    <w:multiLevelType w:val="hybridMultilevel"/>
    <w:tmpl w:val="1AFEE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A268D"/>
    <w:multiLevelType w:val="hybridMultilevel"/>
    <w:tmpl w:val="59B841CE"/>
    <w:lvl w:ilvl="0" w:tplc="B52619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9F1505"/>
    <w:multiLevelType w:val="hybridMultilevel"/>
    <w:tmpl w:val="1A301B9C"/>
    <w:lvl w:ilvl="0" w:tplc="B52619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40852"/>
    <w:multiLevelType w:val="hybridMultilevel"/>
    <w:tmpl w:val="A5FE9AA4"/>
    <w:lvl w:ilvl="0" w:tplc="B52619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compat/>
  <w:rsids>
    <w:rsidRoot w:val="00F3672B"/>
    <w:rsid w:val="00180914"/>
    <w:rsid w:val="001E35D9"/>
    <w:rsid w:val="002A0C3D"/>
    <w:rsid w:val="002B1465"/>
    <w:rsid w:val="003A7A4E"/>
    <w:rsid w:val="004525A1"/>
    <w:rsid w:val="00470D3E"/>
    <w:rsid w:val="0047200C"/>
    <w:rsid w:val="00547897"/>
    <w:rsid w:val="00555DD1"/>
    <w:rsid w:val="006738FF"/>
    <w:rsid w:val="00683426"/>
    <w:rsid w:val="007853A3"/>
    <w:rsid w:val="007D2D47"/>
    <w:rsid w:val="007F0B93"/>
    <w:rsid w:val="008E057C"/>
    <w:rsid w:val="00943D48"/>
    <w:rsid w:val="009656BC"/>
    <w:rsid w:val="00A14E9A"/>
    <w:rsid w:val="00B15572"/>
    <w:rsid w:val="00B47013"/>
    <w:rsid w:val="00C6128C"/>
    <w:rsid w:val="00D24ED4"/>
    <w:rsid w:val="00E330C9"/>
    <w:rsid w:val="00EB0EE1"/>
    <w:rsid w:val="00EB173D"/>
    <w:rsid w:val="00F3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4E9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B173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8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89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-day.d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C690-32D4-40AD-B3B7-C24493B6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Klassenlehrer der 7</vt:lpstr>
    </vt:vector>
  </TitlesOfParts>
  <Company/>
  <LinksUpToDate>false</LinksUpToDate>
  <CharactersWithSpaces>3047</CharactersWithSpaces>
  <SharedDoc>false</SharedDoc>
  <HLinks>
    <vt:vector size="6" baseType="variant"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http://www.girls-day.de/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Klassenlehrer der 7</dc:title>
  <dc:subject/>
  <dc:creator>Johanna Erbe</dc:creator>
  <cp:keywords/>
  <cp:lastModifiedBy>Mirko Krotzky</cp:lastModifiedBy>
  <cp:revision>9</cp:revision>
  <cp:lastPrinted>2012-02-28T10:17:00Z</cp:lastPrinted>
  <dcterms:created xsi:type="dcterms:W3CDTF">2012-02-21T09:58:00Z</dcterms:created>
  <dcterms:modified xsi:type="dcterms:W3CDTF">2012-03-05T21:44:00Z</dcterms:modified>
</cp:coreProperties>
</file>